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87D2" w14:textId="77777777" w:rsidR="00EC2852" w:rsidRPr="00637405" w:rsidRDefault="00721B31" w:rsidP="00D31333">
      <w:pPr>
        <w:pStyle w:val="Nadpis1"/>
        <w:numPr>
          <w:ilvl w:val="0"/>
          <w:numId w:val="0"/>
        </w:numPr>
      </w:pPr>
      <w:r>
        <w:t>Technická zpráva</w:t>
      </w:r>
    </w:p>
    <w:p w14:paraId="36E56EF6" w14:textId="77777777" w:rsidR="00EC2852" w:rsidRPr="000F76FB" w:rsidRDefault="00023164" w:rsidP="00B01498">
      <w:pPr>
        <w:pStyle w:val="Nadpis2"/>
        <w:numPr>
          <w:ilvl w:val="0"/>
          <w:numId w:val="0"/>
        </w:numPr>
        <w:spacing w:before="0"/>
        <w:ind w:left="-142"/>
      </w:pPr>
      <w:r>
        <w:t xml:space="preserve">Revize </w:t>
      </w:r>
      <w:r w:rsidR="001D2267">
        <w:t>a zkoušky</w:t>
      </w:r>
      <w:r>
        <w:t xml:space="preserve"> elektrických spotřebičů </w:t>
      </w:r>
      <w:r w:rsidR="009F371A" w:rsidRPr="009F371A">
        <w:t>v obvodu OŘ Ostrava, oblast O</w:t>
      </w:r>
      <w:r w:rsidR="0087632E">
        <w:t>lomouc</w:t>
      </w:r>
    </w:p>
    <w:p w14:paraId="1ADEADF5" w14:textId="77777777" w:rsidR="00EC2852" w:rsidRDefault="00EC2852" w:rsidP="00EC2852">
      <w:pPr>
        <w:tabs>
          <w:tab w:val="left" w:pos="1985"/>
        </w:tabs>
        <w:ind w:left="1980" w:hanging="1980"/>
        <w:jc w:val="center"/>
        <w:rPr>
          <w:b/>
          <w:sz w:val="28"/>
          <w:szCs w:val="28"/>
        </w:rPr>
      </w:pPr>
    </w:p>
    <w:p w14:paraId="6BC45AA1" w14:textId="77777777" w:rsidR="00EC2852" w:rsidRPr="00951AC5" w:rsidRDefault="00EC2852" w:rsidP="00EC2852">
      <w:pPr>
        <w:tabs>
          <w:tab w:val="left" w:pos="1985"/>
        </w:tabs>
        <w:ind w:left="1980" w:hanging="1980"/>
        <w:jc w:val="center"/>
        <w:rPr>
          <w:b/>
          <w:sz w:val="28"/>
          <w:szCs w:val="28"/>
        </w:rPr>
      </w:pPr>
    </w:p>
    <w:p w14:paraId="66D5CF64" w14:textId="77777777" w:rsidR="00EC2852" w:rsidRPr="00951AC5" w:rsidRDefault="00EC2852" w:rsidP="00EC2852">
      <w:pPr>
        <w:rPr>
          <w:highlight w:val="yellow"/>
        </w:rPr>
      </w:pPr>
    </w:p>
    <w:p w14:paraId="338227BD" w14:textId="77777777" w:rsidR="00EC2852" w:rsidRPr="000F76FB" w:rsidRDefault="00EC2852" w:rsidP="00EC2852">
      <w:pPr>
        <w:pStyle w:val="Nadpis3"/>
        <w:rPr>
          <w:rFonts w:asciiTheme="minorHAnsi" w:hAnsiTheme="minorHAnsi"/>
          <w:color w:val="auto"/>
          <w:sz w:val="18"/>
          <w:szCs w:val="18"/>
        </w:rPr>
      </w:pPr>
      <w:bookmarkStart w:id="0" w:name="_Toc1045887"/>
      <w:bookmarkStart w:id="1" w:name="_Toc1046211"/>
      <w:bookmarkStart w:id="2" w:name="_Toc31175507"/>
      <w:bookmarkStart w:id="3" w:name="_Toc31975023"/>
      <w:r w:rsidRPr="000F76FB">
        <w:rPr>
          <w:rFonts w:asciiTheme="minorHAnsi" w:hAnsiTheme="minorHAnsi"/>
          <w:color w:val="auto"/>
          <w:sz w:val="18"/>
          <w:szCs w:val="18"/>
        </w:rPr>
        <w:t>Identifikační údaje stavby</w:t>
      </w:r>
      <w:bookmarkEnd w:id="0"/>
      <w:bookmarkEnd w:id="1"/>
      <w:bookmarkEnd w:id="2"/>
      <w:bookmarkEnd w:id="3"/>
    </w:p>
    <w:p w14:paraId="233B5388" w14:textId="77777777" w:rsidR="00EC2852" w:rsidRPr="000F76FB" w:rsidRDefault="00EC2852" w:rsidP="00EC2852">
      <w:pPr>
        <w:rPr>
          <w:rFonts w:asciiTheme="minorHAnsi" w:hAnsiTheme="minorHAnsi"/>
          <w:sz w:val="18"/>
          <w:szCs w:val="18"/>
        </w:rPr>
      </w:pPr>
    </w:p>
    <w:p w14:paraId="36004207" w14:textId="77777777" w:rsidR="00EC2852" w:rsidRPr="000F76FB" w:rsidRDefault="00EC2852" w:rsidP="00F664AD">
      <w:pPr>
        <w:pStyle w:val="Bezmezer"/>
        <w:ind w:left="2127" w:hanging="2127"/>
      </w:pPr>
      <w:r w:rsidRPr="000F76FB">
        <w:rPr>
          <w:b/>
        </w:rPr>
        <w:t>Název:</w:t>
      </w:r>
      <w:r w:rsidRPr="000F76FB">
        <w:t xml:space="preserve"> </w:t>
      </w:r>
      <w:r w:rsidRPr="000F76FB">
        <w:tab/>
      </w:r>
      <w:r w:rsidR="001D2267">
        <w:t>Revize a zkoušky</w:t>
      </w:r>
      <w:r w:rsidR="00023164" w:rsidRPr="00023164">
        <w:t xml:space="preserve"> elektrických spotřebičů v obvodu OŘ Ostrava, oblast O</w:t>
      </w:r>
      <w:r w:rsidR="0087632E">
        <w:t>lomouc</w:t>
      </w:r>
    </w:p>
    <w:p w14:paraId="42F1D42B" w14:textId="77777777" w:rsidR="00EC2852" w:rsidRPr="000F76FB" w:rsidRDefault="00EC2852" w:rsidP="00EC2852">
      <w:pPr>
        <w:pStyle w:val="Bezmezer"/>
      </w:pPr>
      <w:r w:rsidRPr="000F76FB">
        <w:rPr>
          <w:b/>
        </w:rPr>
        <w:t>Kraj:</w:t>
      </w:r>
      <w:r w:rsidRPr="000F76FB">
        <w:rPr>
          <w:b/>
        </w:rPr>
        <w:tab/>
      </w:r>
      <w:r w:rsidRPr="000F76FB">
        <w:rPr>
          <w:b/>
        </w:rPr>
        <w:tab/>
      </w:r>
      <w:r w:rsidRPr="000F76FB">
        <w:rPr>
          <w:b/>
        </w:rPr>
        <w:tab/>
      </w:r>
      <w:r w:rsidR="0087632E">
        <w:t>Olomoucký, Zlínský</w:t>
      </w:r>
    </w:p>
    <w:p w14:paraId="5265565A" w14:textId="77777777" w:rsidR="00EC2852" w:rsidRPr="000F76FB" w:rsidRDefault="00EC2852" w:rsidP="00EC2852">
      <w:pPr>
        <w:pStyle w:val="Bezmezer"/>
      </w:pPr>
      <w:r w:rsidRPr="000F76FB">
        <w:rPr>
          <w:b/>
        </w:rPr>
        <w:t>Investor:</w:t>
      </w:r>
      <w:r w:rsidRPr="000F76FB">
        <w:rPr>
          <w:b/>
        </w:rPr>
        <w:tab/>
      </w:r>
      <w:r w:rsidRPr="000F76FB">
        <w:rPr>
          <w:b/>
        </w:rPr>
        <w:tab/>
      </w:r>
      <w:r w:rsidR="00FD4832">
        <w:t>Správa železnic, státní organizace</w:t>
      </w:r>
      <w:r w:rsidRPr="000F76FB">
        <w:t xml:space="preserve"> </w:t>
      </w:r>
    </w:p>
    <w:p w14:paraId="14AEA7A5" w14:textId="77777777" w:rsidR="00EC2852" w:rsidRPr="000F76FB" w:rsidRDefault="00EC2852" w:rsidP="00EC2852">
      <w:pPr>
        <w:pStyle w:val="Bezmezer"/>
      </w:pPr>
      <w:r w:rsidRPr="000F76FB">
        <w:rPr>
          <w:b/>
        </w:rPr>
        <w:t>Provozovatel:</w:t>
      </w:r>
      <w:r w:rsidRPr="000F76FB">
        <w:tab/>
      </w:r>
      <w:r w:rsidRPr="000F76FB">
        <w:tab/>
      </w:r>
      <w:r w:rsidR="00FD4832">
        <w:t>Správa železnic, státní organizace</w:t>
      </w:r>
      <w:r w:rsidR="009C7D98">
        <w:t>, OŘ Ostrava</w:t>
      </w:r>
      <w:r w:rsidR="009C3633">
        <w:t>, oblast Ostrava</w:t>
      </w:r>
    </w:p>
    <w:p w14:paraId="0B621C78" w14:textId="77777777" w:rsidR="00EC2852" w:rsidRPr="000F76FB" w:rsidRDefault="00EC2852" w:rsidP="00626B4C">
      <w:pPr>
        <w:pStyle w:val="Bezmezer"/>
        <w:rPr>
          <w:rFonts w:cs="Times New Roman"/>
        </w:rPr>
      </w:pPr>
      <w:r w:rsidRPr="000F76FB">
        <w:rPr>
          <w:b/>
        </w:rPr>
        <w:t xml:space="preserve">Místo </w:t>
      </w:r>
      <w:r w:rsidR="00626B4C">
        <w:rPr>
          <w:b/>
        </w:rPr>
        <w:t>provedení</w:t>
      </w:r>
      <w:r w:rsidRPr="000F76FB">
        <w:rPr>
          <w:b/>
        </w:rPr>
        <w:t>:</w:t>
      </w:r>
      <w:r w:rsidRPr="000F76FB">
        <w:rPr>
          <w:b/>
        </w:rPr>
        <w:tab/>
      </w:r>
      <w:r w:rsidR="00626B4C">
        <w:t>OŘ Ostrava</w:t>
      </w:r>
      <w:r w:rsidR="0087632E">
        <w:t>, oblast Olomouc</w:t>
      </w:r>
      <w:r w:rsidRPr="000F76FB">
        <w:rPr>
          <w:rFonts w:cs="Times New Roman"/>
        </w:rPr>
        <w:tab/>
      </w:r>
    </w:p>
    <w:p w14:paraId="4DEACB8F" w14:textId="77777777" w:rsidR="00EC2852" w:rsidRPr="00E1148D" w:rsidRDefault="00EC2852" w:rsidP="00EC2852">
      <w:pPr>
        <w:pStyle w:val="Zkladntext21"/>
        <w:tabs>
          <w:tab w:val="left" w:pos="3969"/>
        </w:tabs>
        <w:ind w:left="3969" w:hanging="3685"/>
        <w:rPr>
          <w:sz w:val="24"/>
          <w:szCs w:val="24"/>
        </w:rPr>
      </w:pPr>
    </w:p>
    <w:p w14:paraId="43900DFB" w14:textId="77777777" w:rsidR="00EC2852" w:rsidRPr="00E1148D" w:rsidRDefault="00EC2852" w:rsidP="00EC2852">
      <w:pPr>
        <w:ind w:left="2127" w:hanging="2127"/>
        <w:rPr>
          <w:sz w:val="24"/>
          <w:szCs w:val="24"/>
        </w:rPr>
      </w:pPr>
    </w:p>
    <w:p w14:paraId="087538A5" w14:textId="77777777" w:rsidR="00EC2852" w:rsidRPr="00E1148D" w:rsidRDefault="00EC2852" w:rsidP="00EC2852">
      <w:pPr>
        <w:ind w:left="2127" w:hanging="2127"/>
        <w:rPr>
          <w:sz w:val="24"/>
          <w:szCs w:val="24"/>
        </w:rPr>
      </w:pPr>
    </w:p>
    <w:p w14:paraId="140AB8FB" w14:textId="77777777" w:rsidR="00EC2852" w:rsidRPr="00E1148D" w:rsidRDefault="00EC2852" w:rsidP="00EC2852">
      <w:pPr>
        <w:ind w:left="2127" w:hanging="2127"/>
        <w:rPr>
          <w:sz w:val="24"/>
          <w:szCs w:val="24"/>
        </w:rPr>
      </w:pPr>
    </w:p>
    <w:p w14:paraId="7A674102" w14:textId="77777777" w:rsidR="00EC2852" w:rsidRPr="00E1148D" w:rsidRDefault="00EC2852" w:rsidP="00EC2852">
      <w:pPr>
        <w:ind w:left="2127" w:hanging="2127"/>
        <w:rPr>
          <w:sz w:val="24"/>
          <w:szCs w:val="24"/>
        </w:rPr>
      </w:pPr>
    </w:p>
    <w:p w14:paraId="6635E309" w14:textId="77777777" w:rsidR="00EC2852" w:rsidRPr="00E1148D" w:rsidRDefault="00EC2852" w:rsidP="00EC2852">
      <w:pPr>
        <w:rPr>
          <w:sz w:val="24"/>
          <w:szCs w:val="24"/>
        </w:rPr>
      </w:pPr>
    </w:p>
    <w:p w14:paraId="3C53AD1B" w14:textId="77777777" w:rsidR="00EC2852" w:rsidRPr="00E1148D" w:rsidRDefault="00EC2852" w:rsidP="00EC2852">
      <w:pPr>
        <w:ind w:left="2127" w:hanging="2127"/>
        <w:rPr>
          <w:sz w:val="24"/>
          <w:szCs w:val="24"/>
        </w:rPr>
      </w:pPr>
    </w:p>
    <w:p w14:paraId="7124C0AB" w14:textId="77777777" w:rsidR="00EC2852" w:rsidRPr="00E1148D" w:rsidRDefault="00EC2852" w:rsidP="00EC2852">
      <w:pPr>
        <w:rPr>
          <w:sz w:val="24"/>
          <w:szCs w:val="24"/>
        </w:rPr>
      </w:pPr>
    </w:p>
    <w:p w14:paraId="2A00547D" w14:textId="77777777" w:rsidR="00EC2852" w:rsidRPr="00E1148D" w:rsidRDefault="00EC2852" w:rsidP="00EC2852">
      <w:pPr>
        <w:rPr>
          <w:sz w:val="24"/>
          <w:szCs w:val="24"/>
        </w:rPr>
      </w:pPr>
    </w:p>
    <w:p w14:paraId="69B5F655" w14:textId="77777777" w:rsidR="00EC2852" w:rsidRDefault="00EC2852" w:rsidP="00EC2852">
      <w:pPr>
        <w:rPr>
          <w:sz w:val="24"/>
          <w:szCs w:val="24"/>
        </w:rPr>
      </w:pPr>
    </w:p>
    <w:p w14:paraId="04B7FA31" w14:textId="77777777" w:rsidR="009C3633" w:rsidRDefault="009C3633" w:rsidP="00EC2852">
      <w:pPr>
        <w:rPr>
          <w:sz w:val="24"/>
          <w:szCs w:val="24"/>
        </w:rPr>
      </w:pPr>
    </w:p>
    <w:p w14:paraId="2105DF14" w14:textId="77777777" w:rsidR="009C3633" w:rsidRDefault="009C3633" w:rsidP="00EC2852">
      <w:pPr>
        <w:rPr>
          <w:sz w:val="24"/>
          <w:szCs w:val="24"/>
        </w:rPr>
      </w:pPr>
    </w:p>
    <w:p w14:paraId="794BBB5C" w14:textId="77777777" w:rsidR="009C3633" w:rsidRDefault="009C3633" w:rsidP="00EC2852">
      <w:pPr>
        <w:rPr>
          <w:sz w:val="24"/>
          <w:szCs w:val="24"/>
        </w:rPr>
      </w:pPr>
    </w:p>
    <w:p w14:paraId="695FA1FE" w14:textId="77777777" w:rsidR="009C3633" w:rsidRPr="00E1148D" w:rsidRDefault="009C3633" w:rsidP="00EC2852">
      <w:pPr>
        <w:rPr>
          <w:sz w:val="24"/>
          <w:szCs w:val="24"/>
        </w:rPr>
      </w:pPr>
    </w:p>
    <w:p w14:paraId="14D68AEE" w14:textId="77777777" w:rsidR="00EC2852" w:rsidRPr="00E1148D" w:rsidRDefault="00EC2852" w:rsidP="00EC2852">
      <w:pPr>
        <w:rPr>
          <w:sz w:val="24"/>
          <w:szCs w:val="24"/>
        </w:rPr>
      </w:pPr>
    </w:p>
    <w:p w14:paraId="059C9765" w14:textId="77777777" w:rsidR="00EC2852" w:rsidRPr="00E1148D" w:rsidRDefault="00EC2852" w:rsidP="00EC2852">
      <w:pPr>
        <w:rPr>
          <w:sz w:val="24"/>
          <w:szCs w:val="24"/>
        </w:rPr>
      </w:pPr>
    </w:p>
    <w:p w14:paraId="6368A361" w14:textId="77777777" w:rsidR="00EC2852" w:rsidRDefault="00EC2852" w:rsidP="00EC2852">
      <w:pPr>
        <w:rPr>
          <w:sz w:val="24"/>
          <w:szCs w:val="24"/>
        </w:rPr>
      </w:pPr>
    </w:p>
    <w:p w14:paraId="4050A817" w14:textId="77777777" w:rsidR="009C3633" w:rsidRDefault="009C3633" w:rsidP="00EC2852">
      <w:pPr>
        <w:rPr>
          <w:sz w:val="24"/>
          <w:szCs w:val="24"/>
        </w:rPr>
      </w:pPr>
    </w:p>
    <w:p w14:paraId="714D4AC0" w14:textId="77777777" w:rsidR="009C3633" w:rsidRDefault="009C3633" w:rsidP="00EC2852">
      <w:pPr>
        <w:rPr>
          <w:sz w:val="24"/>
          <w:szCs w:val="24"/>
        </w:rPr>
      </w:pPr>
    </w:p>
    <w:p w14:paraId="3D39A422" w14:textId="77777777" w:rsidR="009C3633" w:rsidRPr="00E1148D" w:rsidRDefault="009C3633" w:rsidP="00EC2852">
      <w:pPr>
        <w:rPr>
          <w:sz w:val="24"/>
          <w:szCs w:val="24"/>
        </w:rPr>
      </w:pPr>
    </w:p>
    <w:p w14:paraId="675A73E8" w14:textId="77777777" w:rsidR="00EC2852" w:rsidRPr="00E1148D" w:rsidRDefault="00EC2852" w:rsidP="00EC2852">
      <w:pPr>
        <w:pStyle w:val="Bezmezer"/>
      </w:pPr>
    </w:p>
    <w:p w14:paraId="141D7708" w14:textId="77777777" w:rsidR="0087632E" w:rsidRPr="00E1148D" w:rsidRDefault="0087632E" w:rsidP="0087632E">
      <w:pPr>
        <w:pStyle w:val="Bezmezer"/>
      </w:pPr>
    </w:p>
    <w:p w14:paraId="496C2906" w14:textId="77777777" w:rsidR="0087632E" w:rsidRPr="00E1148D" w:rsidRDefault="0087632E" w:rsidP="0087632E">
      <w:pPr>
        <w:pStyle w:val="Bezmezer"/>
        <w:rPr>
          <w:b/>
        </w:rPr>
      </w:pPr>
      <w:r>
        <w:rPr>
          <w:b/>
        </w:rPr>
        <w:t xml:space="preserve">Vypracoval: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1148D">
        <w:rPr>
          <w:b/>
        </w:rPr>
        <w:tab/>
      </w:r>
      <w:r w:rsidRPr="00E1148D">
        <w:rPr>
          <w:b/>
        </w:rPr>
        <w:tab/>
      </w:r>
      <w:r>
        <w:rPr>
          <w:b/>
        </w:rPr>
        <w:tab/>
        <w:t xml:space="preserve">                          </w:t>
      </w:r>
      <w:r w:rsidRPr="00E1148D">
        <w:rPr>
          <w:b/>
        </w:rPr>
        <w:t>Schválil:</w:t>
      </w:r>
    </w:p>
    <w:p w14:paraId="556EB115" w14:textId="77777777" w:rsidR="0087632E" w:rsidRPr="00E1148D" w:rsidRDefault="0087632E" w:rsidP="0087632E">
      <w:pPr>
        <w:pStyle w:val="Bezmezer"/>
      </w:pPr>
      <w:r>
        <w:t xml:space="preserve">Jeroným Běhal      </w:t>
      </w:r>
      <w:r>
        <w:tab/>
      </w:r>
      <w:r w:rsidRPr="00E1148D">
        <w:tab/>
      </w:r>
      <w:r w:rsidRPr="00E1148D">
        <w:tab/>
      </w:r>
      <w:r>
        <w:tab/>
        <w:t xml:space="preserve">                             </w:t>
      </w:r>
      <w:r w:rsidRPr="00E1148D">
        <w:t xml:space="preserve">Ing. </w:t>
      </w:r>
      <w:r>
        <w:t>Tomáš Raška</w:t>
      </w:r>
    </w:p>
    <w:p w14:paraId="128C4DAB" w14:textId="77777777" w:rsidR="00EC2852" w:rsidRPr="00E1148D" w:rsidRDefault="00EC2852" w:rsidP="00EC2852">
      <w:pPr>
        <w:pStyle w:val="Bezmezer"/>
      </w:pPr>
    </w:p>
    <w:p w14:paraId="2B8C6733" w14:textId="77777777" w:rsidR="00EC2852" w:rsidRPr="00E1148D" w:rsidRDefault="00EC2852" w:rsidP="00EC2852">
      <w:pPr>
        <w:pStyle w:val="Bezmezer"/>
      </w:pPr>
    </w:p>
    <w:p w14:paraId="445FCD58" w14:textId="77777777" w:rsidR="00EC2852" w:rsidRDefault="00EC2852" w:rsidP="00EC2852">
      <w:pPr>
        <w:pStyle w:val="Bezmezer"/>
      </w:pPr>
    </w:p>
    <w:p w14:paraId="2A557D31" w14:textId="77777777" w:rsidR="009C3633" w:rsidRDefault="009C3633" w:rsidP="00EC2852">
      <w:pPr>
        <w:pStyle w:val="Bezmezer"/>
      </w:pPr>
    </w:p>
    <w:p w14:paraId="2CB07A92" w14:textId="77777777" w:rsidR="00626B4C" w:rsidRDefault="00EC2852" w:rsidP="00EC2852">
      <w:pPr>
        <w:pStyle w:val="Bezmezer"/>
      </w:pPr>
      <w:r w:rsidRPr="00E1148D">
        <w:t>Dne</w:t>
      </w:r>
      <w:r>
        <w:t>:</w:t>
      </w:r>
      <w:r w:rsidRPr="00E1148D">
        <w:t xml:space="preserve"> </w:t>
      </w:r>
      <w:r w:rsidR="006608E6">
        <w:t>10</w:t>
      </w:r>
      <w:r w:rsidRPr="00E1148D">
        <w:t>.</w:t>
      </w:r>
      <w:r>
        <w:t>0</w:t>
      </w:r>
      <w:r w:rsidR="0087632E">
        <w:t>3</w:t>
      </w:r>
      <w:r w:rsidRPr="00E1148D">
        <w:t>.20</w:t>
      </w:r>
      <w:r>
        <w:t>2</w:t>
      </w:r>
      <w:r w:rsidR="0087632E">
        <w:t>3</w:t>
      </w:r>
    </w:p>
    <w:p w14:paraId="095B0E9B" w14:textId="77777777" w:rsidR="00626B4C" w:rsidRDefault="00626B4C" w:rsidP="00626B4C">
      <w:pPr>
        <w:pStyle w:val="Nadpis1"/>
      </w:pPr>
      <w:r>
        <w:lastRenderedPageBreak/>
        <w:t>Všeobecně</w:t>
      </w:r>
    </w:p>
    <w:p w14:paraId="054C0271" w14:textId="77777777" w:rsidR="00626B4C" w:rsidRDefault="00626B4C" w:rsidP="0087632E">
      <w:pPr>
        <w:pStyle w:val="Bezmezer"/>
        <w:jc w:val="both"/>
      </w:pPr>
      <w:r>
        <w:t xml:space="preserve">Požadujeme provedení </w:t>
      </w:r>
      <w:r w:rsidR="00DC4964">
        <w:t>opakovaných revizí elektrických spotřebičů v</w:t>
      </w:r>
      <w:r w:rsidR="00393DE2">
        <w:t> </w:t>
      </w:r>
      <w:r w:rsidR="00DC4964">
        <w:t xml:space="preserve">majetku OŘ </w:t>
      </w:r>
      <w:r w:rsidR="00DC4964" w:rsidRPr="00DC4964">
        <w:t>Ostrava, oblast O</w:t>
      </w:r>
      <w:r w:rsidR="0087632E">
        <w:t>lomouc</w:t>
      </w:r>
      <w:r w:rsidR="00DC4964">
        <w:t>.</w:t>
      </w:r>
    </w:p>
    <w:p w14:paraId="50064A05" w14:textId="77777777" w:rsidR="00D76A16" w:rsidRDefault="00D76A16" w:rsidP="0087632E">
      <w:pPr>
        <w:pStyle w:val="Bezmezer"/>
        <w:jc w:val="both"/>
      </w:pPr>
    </w:p>
    <w:p w14:paraId="1C5278A9" w14:textId="77777777" w:rsidR="00D76A16" w:rsidRDefault="00D76A16" w:rsidP="0087632E">
      <w:pPr>
        <w:pStyle w:val="Bezmezer"/>
        <w:jc w:val="both"/>
      </w:pPr>
      <w:r>
        <w:t xml:space="preserve">Cílem </w:t>
      </w:r>
      <w:r w:rsidR="00B511A8">
        <w:t>zkoušek</w:t>
      </w:r>
      <w:r>
        <w:t xml:space="preserve"> a revizí el</w:t>
      </w:r>
      <w:r w:rsidR="00393DE2">
        <w:t>ektrických</w:t>
      </w:r>
      <w:r>
        <w:t xml:space="preserve"> spotřebičů je především zabezpečení ochrany před účinky</w:t>
      </w:r>
    </w:p>
    <w:p w14:paraId="22EBB2E1" w14:textId="77777777" w:rsidR="00D76A16" w:rsidRDefault="00D76A16" w:rsidP="0087632E">
      <w:pPr>
        <w:pStyle w:val="Bezmezer"/>
        <w:jc w:val="both"/>
      </w:pPr>
      <w:r>
        <w:t>elektrického proudu a ochrany proti požáru. První pravidelná opakovaná zkouška a revize</w:t>
      </w:r>
    </w:p>
    <w:p w14:paraId="473A2027" w14:textId="77777777" w:rsidR="00D76A16" w:rsidRDefault="00D76A16" w:rsidP="0087632E">
      <w:pPr>
        <w:pStyle w:val="Bezmezer"/>
        <w:jc w:val="both"/>
      </w:pPr>
      <w:r>
        <w:t xml:space="preserve">se provádí nejpozději ve lhůtě </w:t>
      </w:r>
      <w:r w:rsidR="00393DE2">
        <w:t>stanovených v ČSN 33 1600 ed. 2/Z2 tabulka 1</w:t>
      </w:r>
      <w:r>
        <w:t>. Kontroly, opakované zkoušky</w:t>
      </w:r>
      <w:r w:rsidR="00393DE2">
        <w:t xml:space="preserve"> </w:t>
      </w:r>
      <w:r>
        <w:t>a revize se vztahují i na prodlužovací a odpojitelné přívody. V případě, že přívod obsahuje</w:t>
      </w:r>
      <w:r w:rsidR="00393DE2">
        <w:t xml:space="preserve"> </w:t>
      </w:r>
      <w:r>
        <w:t>ochranný vodič, ověřuje se jeho celistvost a odpor a aplikují se lhůty pro spotřebiče třídy</w:t>
      </w:r>
      <w:r w:rsidR="00393DE2">
        <w:t xml:space="preserve"> </w:t>
      </w:r>
      <w:r>
        <w:t>ochrany I. Pro prodlužovací přívody se stanovují lhůty jako na spotřebiče držené v ruce,</w:t>
      </w:r>
      <w:r w:rsidR="00393DE2">
        <w:t xml:space="preserve"> </w:t>
      </w:r>
      <w:r>
        <w:t>pro odpojitelné přívody jsou lhůty stejné jako pro spotřebič. Elektrické</w:t>
      </w:r>
      <w:r w:rsidR="00393DE2">
        <w:t xml:space="preserve"> </w:t>
      </w:r>
      <w:r>
        <w:t>spotřebiče</w:t>
      </w:r>
      <w:r w:rsidR="00393DE2">
        <w:t xml:space="preserve"> </w:t>
      </w:r>
      <w:r>
        <w:t>provozované v záruční lhůtě se zkouší a revidují pouze v rozsahu nevyžadujícím zásah do</w:t>
      </w:r>
      <w:r w:rsidR="00393DE2">
        <w:t xml:space="preserve"> </w:t>
      </w:r>
      <w:r>
        <w:t>jejich konstrukce. Termín první opakované zkoušky a opakované revize se počítá od</w:t>
      </w:r>
    </w:p>
    <w:p w14:paraId="1BF05DC6" w14:textId="77777777" w:rsidR="00626B4C" w:rsidRDefault="00D76A16" w:rsidP="0087632E">
      <w:pPr>
        <w:pStyle w:val="Bezmezer"/>
        <w:jc w:val="both"/>
      </w:pPr>
      <w:r>
        <w:t>uvedení do provozu. U spotřebičů třídy ochrany I a prodlužovacích a odpojitelných přívodů</w:t>
      </w:r>
      <w:r w:rsidR="00393DE2">
        <w:t xml:space="preserve"> </w:t>
      </w:r>
      <w:r>
        <w:t>se před uvedením do provozu doporučuje ověřit spojitost ochranného vodiče</w:t>
      </w:r>
      <w:r w:rsidR="005C5E31">
        <w:t>.</w:t>
      </w:r>
    </w:p>
    <w:p w14:paraId="6F4A3417" w14:textId="77777777" w:rsidR="00626B4C" w:rsidRDefault="0080054E" w:rsidP="00626B4C">
      <w:pPr>
        <w:pStyle w:val="Nadpis1"/>
      </w:pPr>
      <w:r>
        <w:t xml:space="preserve">Rozsah a umístění </w:t>
      </w:r>
      <w:r w:rsidR="00CE5783">
        <w:t>spotřebičů</w:t>
      </w:r>
    </w:p>
    <w:p w14:paraId="0CBD5B48" w14:textId="77777777" w:rsidR="0080054E" w:rsidRPr="007C4F0F" w:rsidRDefault="00CE5783" w:rsidP="004C104C">
      <w:pPr>
        <w:pStyle w:val="Bezmezer"/>
        <w:jc w:val="both"/>
      </w:pPr>
      <w:r w:rsidRPr="007C4F0F">
        <w:t xml:space="preserve">Počty spotřebičů v průběhu provádění revizí se můžou měnit dle aktuální provozní situace a potřeby uživatelů (rušení spotřebičů, nákup nových apod.). Seznam umístění jednotlivých pracovišť </w:t>
      </w:r>
      <w:r w:rsidR="003A1E86" w:rsidRPr="00E272C1">
        <w:t>a</w:t>
      </w:r>
      <w:r w:rsidR="00E272C1">
        <w:t xml:space="preserve"> </w:t>
      </w:r>
      <w:r w:rsidR="00EF3D8D" w:rsidRPr="00E272C1">
        <w:t>počet</w:t>
      </w:r>
      <w:r w:rsidR="00EF3D8D" w:rsidRPr="007C4F0F">
        <w:t xml:space="preserve"> spotřebičů je uvedený v Příloze č. </w:t>
      </w:r>
      <w:r w:rsidR="0087632E" w:rsidRPr="007C4F0F">
        <w:t>1</w:t>
      </w:r>
      <w:r w:rsidR="00EF3D8D" w:rsidRPr="007C4F0F">
        <w:t>.</w:t>
      </w:r>
    </w:p>
    <w:p w14:paraId="5763959F" w14:textId="77777777" w:rsidR="004C7615" w:rsidRPr="004C7615" w:rsidRDefault="004C7615" w:rsidP="004C104C">
      <w:pPr>
        <w:pStyle w:val="Bezmezer"/>
        <w:jc w:val="both"/>
      </w:pPr>
      <w:r w:rsidRPr="004C7615">
        <w:t>Termíny jsou rovněž uvedeny v příloze č. 1</w:t>
      </w:r>
      <w:r w:rsidR="004C0950">
        <w:t xml:space="preserve">; </w:t>
      </w:r>
      <w:r w:rsidR="00C84FC2">
        <w:t>u</w:t>
      </w:r>
      <w:r w:rsidRPr="004C7615">
        <w:t xml:space="preserve"> spotřebičů</w:t>
      </w:r>
      <w:r w:rsidR="00770753">
        <w:t xml:space="preserve">, </w:t>
      </w:r>
      <w:r w:rsidRPr="004C7615">
        <w:t xml:space="preserve"> kde je kratší doba něž jeden rok</w:t>
      </w:r>
      <w:r w:rsidR="00770753">
        <w:t xml:space="preserve">, </w:t>
      </w:r>
      <w:r w:rsidRPr="004C7615">
        <w:t xml:space="preserve"> jsou vyznačeny</w:t>
      </w:r>
      <w:r w:rsidR="00770753">
        <w:t xml:space="preserve"> a je nutno dodržovat následující termíny</w:t>
      </w:r>
      <w:r w:rsidR="003A4E6B">
        <w:t xml:space="preserve"> dle lhůt revizí</w:t>
      </w:r>
      <w:r w:rsidR="00770753">
        <w:t xml:space="preserve"> </w:t>
      </w:r>
    </w:p>
    <w:p w14:paraId="226FE502" w14:textId="77777777" w:rsidR="00FB149C" w:rsidRPr="00C52DCE" w:rsidRDefault="00FB149C" w:rsidP="004C104C">
      <w:pPr>
        <w:pStyle w:val="Bezmezer"/>
        <w:jc w:val="both"/>
      </w:pPr>
    </w:p>
    <w:p w14:paraId="39B134F3" w14:textId="77777777" w:rsidR="00626B4C" w:rsidRDefault="00626B4C" w:rsidP="00626B4C">
      <w:pPr>
        <w:pStyle w:val="Nadpis1"/>
      </w:pPr>
      <w:r>
        <w:t>Vymezení rozsahu</w:t>
      </w:r>
      <w:r w:rsidR="000D2E49">
        <w:t xml:space="preserve"> prací</w:t>
      </w:r>
      <w:r>
        <w:t xml:space="preserve"> </w:t>
      </w:r>
    </w:p>
    <w:p w14:paraId="5E492318" w14:textId="77777777" w:rsidR="00A20DFD" w:rsidRDefault="00A20DFD" w:rsidP="00626B4C">
      <w:pPr>
        <w:pStyle w:val="Bezmezer"/>
      </w:pPr>
    </w:p>
    <w:p w14:paraId="36D4413C" w14:textId="77777777" w:rsidR="000D2E49" w:rsidRDefault="00626B4C" w:rsidP="00626B4C">
      <w:pPr>
        <w:pStyle w:val="Bezmezer"/>
      </w:pPr>
      <w:r>
        <w:t xml:space="preserve">Provedení </w:t>
      </w:r>
      <w:r w:rsidR="000D2E49" w:rsidRPr="000D2E49">
        <w:t xml:space="preserve">zkoušek a revizí elektrických spotřebičů </w:t>
      </w:r>
      <w:r w:rsidR="000D2E49">
        <w:t>bude v souladu s platnými normami:</w:t>
      </w:r>
    </w:p>
    <w:p w14:paraId="07D77BC2" w14:textId="77777777" w:rsidR="000D2E49" w:rsidRDefault="007024B6" w:rsidP="007024B6">
      <w:pPr>
        <w:pStyle w:val="Bezmezer"/>
        <w:numPr>
          <w:ilvl w:val="0"/>
          <w:numId w:val="17"/>
        </w:numPr>
      </w:pPr>
      <w:r w:rsidRPr="007024B6">
        <w:t>ČSN 33 1600 ed. 2</w:t>
      </w:r>
      <w:r>
        <w:t xml:space="preserve"> - </w:t>
      </w:r>
      <w:r w:rsidRPr="007024B6">
        <w:t>Revize a kontroly elektrických spotřebičů během používání</w:t>
      </w:r>
    </w:p>
    <w:p w14:paraId="70B37699" w14:textId="77777777" w:rsidR="007024B6" w:rsidRDefault="007024B6" w:rsidP="007024B6">
      <w:pPr>
        <w:pStyle w:val="Bezmezer"/>
        <w:numPr>
          <w:ilvl w:val="0"/>
          <w:numId w:val="17"/>
        </w:numPr>
      </w:pPr>
      <w:r w:rsidRPr="007024B6">
        <w:t>ČSN 33 1600 ed. 2 Změna Z1</w:t>
      </w:r>
      <w:r>
        <w:t xml:space="preserve"> (1.4.2021)</w:t>
      </w:r>
    </w:p>
    <w:p w14:paraId="2FD9C378" w14:textId="77777777" w:rsidR="007024B6" w:rsidRDefault="007024B6" w:rsidP="007024B6">
      <w:pPr>
        <w:pStyle w:val="Bezmezer"/>
        <w:numPr>
          <w:ilvl w:val="0"/>
          <w:numId w:val="17"/>
        </w:numPr>
      </w:pPr>
      <w:r w:rsidRPr="007024B6">
        <w:t>ČSN 33 1600 ed. 2 Změna Z2</w:t>
      </w:r>
      <w:r>
        <w:t xml:space="preserve"> (1.9.2021)</w:t>
      </w:r>
    </w:p>
    <w:p w14:paraId="502C9E0C" w14:textId="77777777" w:rsidR="007024B6" w:rsidRDefault="00A20DFD" w:rsidP="00A20DFD">
      <w:pPr>
        <w:pStyle w:val="Bezmezer"/>
        <w:numPr>
          <w:ilvl w:val="0"/>
          <w:numId w:val="17"/>
        </w:numPr>
      </w:pPr>
      <w:r w:rsidRPr="00A20DFD">
        <w:t>ČSN EN 50699</w:t>
      </w:r>
      <w:r>
        <w:t xml:space="preserve"> - </w:t>
      </w:r>
      <w:r w:rsidRPr="00A20DFD">
        <w:t>Opakované zkoušky elektrických spotřebičů</w:t>
      </w:r>
    </w:p>
    <w:p w14:paraId="5AB808D3" w14:textId="77777777" w:rsidR="00A20DFD" w:rsidRDefault="00A20DFD" w:rsidP="00312C5C">
      <w:pPr>
        <w:pStyle w:val="Bezmezer"/>
        <w:numPr>
          <w:ilvl w:val="0"/>
          <w:numId w:val="17"/>
        </w:numPr>
      </w:pPr>
      <w:r w:rsidRPr="00A20DFD">
        <w:t>SŽ PO-64/2021-OŘ OVA</w:t>
      </w:r>
      <w:r>
        <w:t xml:space="preserve"> - Pokyn ředitele OŘ Ostrava – Revize, zkoušky a kontroly elektrických spotřebičů s účinnosti od 1.1.2022</w:t>
      </w:r>
    </w:p>
    <w:p w14:paraId="61377804" w14:textId="77777777" w:rsidR="00A20DFD" w:rsidRDefault="00A20DFD" w:rsidP="00A20DFD">
      <w:pPr>
        <w:pStyle w:val="Bezmezer"/>
      </w:pPr>
    </w:p>
    <w:p w14:paraId="28042AD7" w14:textId="77777777" w:rsidR="00547263" w:rsidRDefault="00547263" w:rsidP="00547263">
      <w:pPr>
        <w:pStyle w:val="Bezmezer"/>
      </w:pPr>
      <w:r>
        <w:t xml:space="preserve">U elektrických spotřebičů se o </w:t>
      </w:r>
      <w:r w:rsidRPr="00547263">
        <w:rPr>
          <w:b/>
        </w:rPr>
        <w:t>revizi</w:t>
      </w:r>
      <w:r>
        <w:t xml:space="preserve"> vystavuje doklad s obsahem:</w:t>
      </w:r>
    </w:p>
    <w:p w14:paraId="42EC3779" w14:textId="77777777" w:rsidR="00BB0AF5" w:rsidRDefault="00BB0AF5" w:rsidP="00BB0AF5">
      <w:pPr>
        <w:pStyle w:val="Bezmezer"/>
        <w:numPr>
          <w:ilvl w:val="0"/>
          <w:numId w:val="18"/>
        </w:numPr>
      </w:pPr>
      <w:r>
        <w:t>přesného označení elektrického spotřebiče</w:t>
      </w:r>
    </w:p>
    <w:p w14:paraId="7B18EDBA" w14:textId="77777777" w:rsidR="00BB0AF5" w:rsidRDefault="00BB0AF5" w:rsidP="00BB0AF5">
      <w:pPr>
        <w:pStyle w:val="Bezmezer"/>
        <w:numPr>
          <w:ilvl w:val="0"/>
          <w:numId w:val="18"/>
        </w:numPr>
      </w:pPr>
      <w:r>
        <w:t>datum provedení revize</w:t>
      </w:r>
    </w:p>
    <w:p w14:paraId="0664F16F" w14:textId="77777777" w:rsidR="00BB0AF5" w:rsidRDefault="00BB0AF5" w:rsidP="00BB0AF5">
      <w:pPr>
        <w:pStyle w:val="Bezmezer"/>
        <w:numPr>
          <w:ilvl w:val="0"/>
          <w:numId w:val="18"/>
        </w:numPr>
      </w:pPr>
      <w:r>
        <w:t>výsledek prohlídky elektrického spotřebiče</w:t>
      </w:r>
    </w:p>
    <w:p w14:paraId="698EE259" w14:textId="77777777" w:rsidR="00BB0AF5" w:rsidRDefault="00BB0AF5" w:rsidP="002E1CE9">
      <w:pPr>
        <w:pStyle w:val="Bezmezer"/>
        <w:numPr>
          <w:ilvl w:val="0"/>
          <w:numId w:val="18"/>
        </w:numPr>
      </w:pPr>
      <w:r>
        <w:t>Výsledek provedených zkoušek (uvedení použitých metod měření a zjištěných hodnot)</w:t>
      </w:r>
    </w:p>
    <w:p w14:paraId="298E64EC" w14:textId="77777777" w:rsidR="00BB0AF5" w:rsidRDefault="00BB0AF5" w:rsidP="002E1CE9">
      <w:pPr>
        <w:pStyle w:val="Bezmezer"/>
        <w:numPr>
          <w:ilvl w:val="0"/>
          <w:numId w:val="18"/>
        </w:numPr>
      </w:pPr>
      <w:r>
        <w:t>použité přístroje</w:t>
      </w:r>
    </w:p>
    <w:p w14:paraId="56C27D7C" w14:textId="77777777" w:rsidR="00BB0AF5" w:rsidRDefault="00BB0AF5" w:rsidP="00BB0AF5">
      <w:pPr>
        <w:pStyle w:val="Bezmezer"/>
        <w:numPr>
          <w:ilvl w:val="0"/>
          <w:numId w:val="18"/>
        </w:numPr>
      </w:pPr>
      <w:r>
        <w:t>vyhodnocení zkoušky chodu</w:t>
      </w:r>
    </w:p>
    <w:p w14:paraId="7E54F062" w14:textId="77777777" w:rsidR="00BB0AF5" w:rsidRDefault="00BB0AF5" w:rsidP="00314A36">
      <w:pPr>
        <w:pStyle w:val="Bezmezer"/>
        <w:numPr>
          <w:ilvl w:val="0"/>
          <w:numId w:val="18"/>
        </w:numPr>
      </w:pPr>
      <w:r>
        <w:t>celkové vyhodnocení stavu elektrického spotřebiče z hlediska bezpečnosti osob, zvířat a majetku; v případě, že stav spotřebiče je v tom směru nevyhovující, doplňuje se též prokazatelné poučení uživatele o této skutečnosti a návrh opatření, která je na základě zjištěných skutečností třeba učinit</w:t>
      </w:r>
    </w:p>
    <w:p w14:paraId="1B96E6DA" w14:textId="77777777" w:rsidR="00BB0AF5" w:rsidRDefault="00BB0AF5" w:rsidP="00BB0AF5">
      <w:pPr>
        <w:pStyle w:val="Bezmezer"/>
        <w:numPr>
          <w:ilvl w:val="0"/>
          <w:numId w:val="18"/>
        </w:numPr>
      </w:pPr>
      <w:r>
        <w:t>n</w:t>
      </w:r>
      <w:r w:rsidRPr="00BB0AF5">
        <w:t>ávrh lhůty další revize</w:t>
      </w:r>
    </w:p>
    <w:p w14:paraId="0722E76E" w14:textId="77777777" w:rsidR="00BB0AF5" w:rsidRDefault="00BB0AF5" w:rsidP="00BB0AF5">
      <w:pPr>
        <w:pStyle w:val="Bezmezer"/>
        <w:numPr>
          <w:ilvl w:val="0"/>
          <w:numId w:val="18"/>
        </w:numPr>
      </w:pPr>
      <w:r>
        <w:t>jméno a příjmení revidujícího</w:t>
      </w:r>
    </w:p>
    <w:p w14:paraId="61151D35" w14:textId="77777777" w:rsidR="00BB0AF5" w:rsidRDefault="00BB0AF5" w:rsidP="00BB0AF5">
      <w:pPr>
        <w:pStyle w:val="Bezmezer"/>
        <w:numPr>
          <w:ilvl w:val="0"/>
          <w:numId w:val="18"/>
        </w:numPr>
      </w:pPr>
      <w:r>
        <w:t>podpis revidujícího</w:t>
      </w:r>
    </w:p>
    <w:p w14:paraId="020E6794" w14:textId="77777777" w:rsidR="00BB0AF5" w:rsidRDefault="00BB0AF5" w:rsidP="00547263">
      <w:pPr>
        <w:pStyle w:val="Bezmezer"/>
      </w:pPr>
    </w:p>
    <w:p w14:paraId="7DA84CC3" w14:textId="77777777" w:rsidR="00BB0AF5" w:rsidRDefault="00BB0AF5" w:rsidP="00547263">
      <w:pPr>
        <w:pStyle w:val="Bezmezer"/>
      </w:pPr>
    </w:p>
    <w:p w14:paraId="3C95D74B" w14:textId="77777777" w:rsidR="00626B4C" w:rsidRDefault="00547263" w:rsidP="00547263">
      <w:pPr>
        <w:pStyle w:val="Bezmezer"/>
      </w:pPr>
      <w:r>
        <w:t>Doklad o revizi může být veden i v elektronické formě</w:t>
      </w:r>
      <w:r w:rsidR="00B926B9">
        <w:t>.</w:t>
      </w:r>
    </w:p>
    <w:p w14:paraId="5B712BCA" w14:textId="77777777" w:rsidR="006F74F0" w:rsidRDefault="006F74F0" w:rsidP="00547263">
      <w:pPr>
        <w:pStyle w:val="Bezmezer"/>
      </w:pPr>
    </w:p>
    <w:p w14:paraId="1FA9D288" w14:textId="77777777" w:rsidR="00626B4C" w:rsidRDefault="003D23F9" w:rsidP="003D23F9">
      <w:pPr>
        <w:pStyle w:val="Nadpis1"/>
      </w:pPr>
      <w:r>
        <w:lastRenderedPageBreak/>
        <w:t>Cenová nabídka</w:t>
      </w:r>
    </w:p>
    <w:p w14:paraId="50FE5F55" w14:textId="77777777" w:rsidR="003D23F9" w:rsidRDefault="003D23F9" w:rsidP="003D23F9">
      <w:pPr>
        <w:pStyle w:val="Bezmezer"/>
      </w:pPr>
    </w:p>
    <w:p w14:paraId="499C14FF" w14:textId="77777777" w:rsidR="002054F9" w:rsidRDefault="002054F9" w:rsidP="002054F9">
      <w:pPr>
        <w:pStyle w:val="Bezmezer"/>
      </w:pPr>
      <w:r>
        <w:t xml:space="preserve">Cena za jeden kus spotřebiče (bez DPH) bude zahrnovat veškeré níže uvedené náklady na provedení zkoušky nebo revize spotřebiče: </w:t>
      </w:r>
    </w:p>
    <w:p w14:paraId="03DE61AB" w14:textId="77777777" w:rsidR="002054F9" w:rsidRDefault="002054F9" w:rsidP="002054F9">
      <w:pPr>
        <w:pStyle w:val="Bezmezer"/>
      </w:pPr>
    </w:p>
    <w:p w14:paraId="0555873C" w14:textId="77777777" w:rsidR="002054F9" w:rsidRDefault="002054F9" w:rsidP="002054F9">
      <w:pPr>
        <w:pStyle w:val="Bezmezer"/>
      </w:pPr>
      <w:r>
        <w:t>1. provedení samotné zkoušky/revize;</w:t>
      </w:r>
    </w:p>
    <w:p w14:paraId="3D31BF6C" w14:textId="77777777" w:rsidR="002054F9" w:rsidRDefault="002054F9" w:rsidP="002054F9">
      <w:pPr>
        <w:pStyle w:val="Bezmezer"/>
      </w:pPr>
      <w:r>
        <w:t>2. označení spotřebiče;</w:t>
      </w:r>
    </w:p>
    <w:p w14:paraId="388955AC" w14:textId="77777777" w:rsidR="002054F9" w:rsidRDefault="002054F9" w:rsidP="00A95633">
      <w:pPr>
        <w:pStyle w:val="Bezmezer"/>
        <w:ind w:left="284" w:hanging="284"/>
      </w:pPr>
      <w:r>
        <w:t>3. vypracování zprávy o zkoušce/revizní zprávy dle bodu 3 Zadávací dokumentace</w:t>
      </w:r>
      <w:r w:rsidR="007771B6">
        <w:t xml:space="preserve"> nebo </w:t>
      </w:r>
      <w:r>
        <w:t>protokolu na vyřazení včetně digitální podoby (MS Excel);</w:t>
      </w:r>
    </w:p>
    <w:p w14:paraId="07A86D3F" w14:textId="77777777" w:rsidR="003D23F9" w:rsidRPr="003D23F9" w:rsidRDefault="002054F9" w:rsidP="002054F9">
      <w:pPr>
        <w:pStyle w:val="Bezmezer"/>
      </w:pPr>
      <w:r>
        <w:t>4. doprava do místa umístění spotř</w:t>
      </w:r>
      <w:r w:rsidR="00D91188">
        <w:t xml:space="preserve">ebiče dle seznamu v Příloze č. </w:t>
      </w:r>
      <w:r w:rsidR="0087632E">
        <w:t>1</w:t>
      </w:r>
    </w:p>
    <w:p w14:paraId="6373C17B" w14:textId="77777777" w:rsidR="00626B4C" w:rsidRDefault="00626B4C" w:rsidP="00626B4C">
      <w:pPr>
        <w:pStyle w:val="Nadpis1"/>
      </w:pPr>
      <w:r>
        <w:t>Kvalifikační požadavky</w:t>
      </w:r>
    </w:p>
    <w:p w14:paraId="586CD191" w14:textId="4AD4B4E1" w:rsidR="002B6A95" w:rsidRPr="003A4E6B" w:rsidRDefault="00DC7593" w:rsidP="00A95633">
      <w:pPr>
        <w:pStyle w:val="Bezmezer"/>
      </w:pPr>
      <w:r>
        <w:t>dle Výzvy k podání nabídky</w:t>
      </w:r>
    </w:p>
    <w:p w14:paraId="61B097EB" w14:textId="77777777" w:rsidR="00626B4C" w:rsidRDefault="00626B4C" w:rsidP="00626B4C">
      <w:pPr>
        <w:pStyle w:val="Bezmezer"/>
      </w:pPr>
    </w:p>
    <w:p w14:paraId="4EC0EFF5" w14:textId="77777777" w:rsidR="00626B4C" w:rsidRDefault="00626B4C" w:rsidP="00626B4C">
      <w:pPr>
        <w:pStyle w:val="Nadpis1"/>
      </w:pPr>
      <w:r>
        <w:t>Bezpečnost a hygiena práce</w:t>
      </w:r>
    </w:p>
    <w:p w14:paraId="5AC25ED2" w14:textId="77777777" w:rsidR="007771B6" w:rsidRDefault="007771B6" w:rsidP="00626B4C">
      <w:pPr>
        <w:pStyle w:val="Bezmezer"/>
      </w:pPr>
    </w:p>
    <w:p w14:paraId="6DBC8FCE" w14:textId="794B2E03" w:rsidR="00626B4C" w:rsidRDefault="00626B4C" w:rsidP="00626B4C">
      <w:pPr>
        <w:pStyle w:val="Bezmezer"/>
      </w:pPr>
      <w:r>
        <w:t xml:space="preserve">K zajištění bezpečnosti a ochrany zdraví při práci v obvodu dráhy je třeba respektovat předpis SŽ Bp1, pravidla o bezpečnosti a ochraně zdraví při práci.     </w:t>
      </w:r>
    </w:p>
    <w:p w14:paraId="75E5B2CA" w14:textId="77777777" w:rsidR="00626B4C" w:rsidRDefault="00626B4C" w:rsidP="00626B4C">
      <w:pPr>
        <w:pStyle w:val="Bezmezer"/>
      </w:pPr>
    </w:p>
    <w:p w14:paraId="0808F163" w14:textId="77777777" w:rsidR="00626B4C" w:rsidRDefault="00626B4C" w:rsidP="00626B4C">
      <w:pPr>
        <w:pStyle w:val="Bezmezer"/>
      </w:pPr>
    </w:p>
    <w:p w14:paraId="5A211C22" w14:textId="77777777" w:rsidR="00EC2852" w:rsidRPr="00D61B5F" w:rsidRDefault="00EC2852" w:rsidP="00626B4C">
      <w:pPr>
        <w:pStyle w:val="Bezmezer"/>
      </w:pPr>
    </w:p>
    <w:sectPr w:rsidR="00EC2852" w:rsidRPr="00D61B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9483" w14:textId="77777777" w:rsidR="005C278A" w:rsidRDefault="005C278A" w:rsidP="00962258">
      <w:r>
        <w:separator/>
      </w:r>
    </w:p>
  </w:endnote>
  <w:endnote w:type="continuationSeparator" w:id="0">
    <w:p w14:paraId="0EBB39D6" w14:textId="77777777" w:rsidR="005C278A" w:rsidRDefault="005C278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5289C" w14:paraId="26DC69E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9FAFE0" w14:textId="77777777" w:rsidR="0055289C" w:rsidRPr="00B8518B" w:rsidRDefault="0055289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72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72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2B09C1" w14:textId="77777777" w:rsidR="0055289C" w:rsidRDefault="0055289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2201BD" w14:textId="77777777" w:rsidR="0055289C" w:rsidRDefault="0055289C" w:rsidP="00B8518B">
          <w:pPr>
            <w:pStyle w:val="Zpat"/>
          </w:pPr>
        </w:p>
      </w:tc>
      <w:tc>
        <w:tcPr>
          <w:tcW w:w="2921" w:type="dxa"/>
        </w:tcPr>
        <w:p w14:paraId="53A97438" w14:textId="77777777" w:rsidR="0055289C" w:rsidRDefault="0055289C" w:rsidP="00D831A3">
          <w:pPr>
            <w:pStyle w:val="Zpat"/>
          </w:pPr>
        </w:p>
      </w:tc>
    </w:tr>
  </w:tbl>
  <w:p w14:paraId="70D7896C" w14:textId="77777777" w:rsidR="0055289C" w:rsidRPr="00B8518B" w:rsidRDefault="0055289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B3E9722" wp14:editId="6B38BD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C60645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AD47D1C" wp14:editId="44D09F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98561" id="Straight Connector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5289C" w14:paraId="5FA8A7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F97E77" w14:textId="77777777" w:rsidR="0055289C" w:rsidRPr="00B8518B" w:rsidRDefault="0055289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B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B3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756C73" w14:textId="77777777" w:rsidR="0055289C" w:rsidRDefault="0055289C" w:rsidP="00460660">
          <w:pPr>
            <w:pStyle w:val="Zpat"/>
          </w:pPr>
          <w:r>
            <w:t>Správa železnic, státní organizace</w:t>
          </w:r>
        </w:p>
        <w:p w14:paraId="4DCE7415" w14:textId="77777777" w:rsidR="0055289C" w:rsidRDefault="0055289C" w:rsidP="00460660">
          <w:pPr>
            <w:pStyle w:val="Zpat"/>
          </w:pPr>
          <w:r>
            <w:t xml:space="preserve">zapsána v obchodním rejstříku vedeném Městským </w:t>
          </w:r>
        </w:p>
        <w:p w14:paraId="04483096" w14:textId="77777777" w:rsidR="0055289C" w:rsidRDefault="0055289C" w:rsidP="00460660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7C8DA2" w14:textId="77777777" w:rsidR="0055289C" w:rsidRDefault="0055289C" w:rsidP="00460660">
          <w:pPr>
            <w:pStyle w:val="Zpat"/>
          </w:pPr>
          <w:r>
            <w:t>Sídlo: Dlážděná 1003/7, 110 00 Praha 1</w:t>
          </w:r>
        </w:p>
        <w:p w14:paraId="255260F6" w14:textId="77777777" w:rsidR="0055289C" w:rsidRDefault="0055289C" w:rsidP="00460660">
          <w:pPr>
            <w:pStyle w:val="Zpat"/>
          </w:pPr>
          <w:r>
            <w:t>IČO: 709 94 234 DIČ: CZ 709 94 234</w:t>
          </w:r>
        </w:p>
        <w:p w14:paraId="645E806D" w14:textId="77777777" w:rsidR="0055289C" w:rsidRDefault="0055289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871C53E" w14:textId="77777777" w:rsidR="0055289C" w:rsidRDefault="0055289C" w:rsidP="00460660">
          <w:pPr>
            <w:pStyle w:val="Zpat"/>
          </w:pPr>
        </w:p>
      </w:tc>
    </w:tr>
  </w:tbl>
  <w:p w14:paraId="643759FE" w14:textId="77777777" w:rsidR="0055289C" w:rsidRPr="00B8518B" w:rsidRDefault="0055289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EC7A88" wp14:editId="6A2592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B0E3E3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3E6ED2A3" wp14:editId="3C9380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1F9B8D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8453CB" w14:textId="77777777" w:rsidR="0055289C" w:rsidRPr="00460660" w:rsidRDefault="0055289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34E5" w14:textId="77777777" w:rsidR="005C278A" w:rsidRDefault="005C278A" w:rsidP="00962258">
      <w:r>
        <w:separator/>
      </w:r>
    </w:p>
  </w:footnote>
  <w:footnote w:type="continuationSeparator" w:id="0">
    <w:p w14:paraId="3825C338" w14:textId="77777777" w:rsidR="005C278A" w:rsidRDefault="005C278A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5289C" w14:paraId="6992A2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7515FB" w14:textId="77777777" w:rsidR="0055289C" w:rsidRPr="00B8518B" w:rsidRDefault="0055289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D92EA6" w14:textId="77777777" w:rsidR="0055289C" w:rsidRDefault="0055289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DF88DF" w14:textId="77777777" w:rsidR="0055289C" w:rsidRPr="00D6163D" w:rsidRDefault="0055289C" w:rsidP="00D6163D">
          <w:pPr>
            <w:pStyle w:val="Druhdokumentu"/>
          </w:pPr>
        </w:p>
      </w:tc>
    </w:tr>
  </w:tbl>
  <w:p w14:paraId="39714AB7" w14:textId="77777777" w:rsidR="0055289C" w:rsidRPr="00D6163D" w:rsidRDefault="0055289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5289C" w14:paraId="02E31E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A12367" w14:textId="77777777" w:rsidR="0055289C" w:rsidRPr="00B8518B" w:rsidRDefault="0055289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80713" w14:textId="77777777" w:rsidR="0055289C" w:rsidRDefault="0055289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9449E0" w14:textId="77777777" w:rsidR="0055289C" w:rsidRPr="00D6163D" w:rsidRDefault="0055289C" w:rsidP="00FC6389">
          <w:pPr>
            <w:pStyle w:val="Druhdokumentu"/>
          </w:pPr>
        </w:p>
      </w:tc>
    </w:tr>
    <w:tr w:rsidR="0055289C" w14:paraId="362A9C9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222F49" w14:textId="77777777" w:rsidR="0055289C" w:rsidRPr="00B8518B" w:rsidRDefault="0055289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CEAEC" w14:textId="77777777" w:rsidR="0055289C" w:rsidRDefault="0055289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4D43B1" w14:textId="77777777" w:rsidR="0055289C" w:rsidRPr="00D6163D" w:rsidRDefault="0055289C" w:rsidP="00FC6389">
          <w:pPr>
            <w:pStyle w:val="Druhdokumentu"/>
          </w:pPr>
        </w:p>
      </w:tc>
    </w:tr>
  </w:tbl>
  <w:p w14:paraId="1BC71F89" w14:textId="77777777" w:rsidR="0055289C" w:rsidRPr="00D6163D" w:rsidRDefault="0055289C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1291FBDE" wp14:editId="05781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17ED8" w14:textId="77777777" w:rsidR="0055289C" w:rsidRPr="00460660" w:rsidRDefault="0055289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5E143A"/>
    <w:multiLevelType w:val="hybridMultilevel"/>
    <w:tmpl w:val="6AE082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55A01"/>
    <w:multiLevelType w:val="hybridMultilevel"/>
    <w:tmpl w:val="399A4F5E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F020DE"/>
    <w:multiLevelType w:val="hybridMultilevel"/>
    <w:tmpl w:val="42B0C5E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52411"/>
    <w:multiLevelType w:val="multilevel"/>
    <w:tmpl w:val="9960A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1319B7"/>
    <w:multiLevelType w:val="hybridMultilevel"/>
    <w:tmpl w:val="55F4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25775"/>
    <w:multiLevelType w:val="hybridMultilevel"/>
    <w:tmpl w:val="EBF49358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F3ECC"/>
    <w:multiLevelType w:val="hybridMultilevel"/>
    <w:tmpl w:val="BA0E5F8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A1823"/>
    <w:multiLevelType w:val="hybridMultilevel"/>
    <w:tmpl w:val="4F328150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16038"/>
    <w:multiLevelType w:val="hybridMultilevel"/>
    <w:tmpl w:val="3A041F1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A3FB1"/>
    <w:multiLevelType w:val="hybridMultilevel"/>
    <w:tmpl w:val="5300A4BE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418BD"/>
    <w:multiLevelType w:val="hybridMultilevel"/>
    <w:tmpl w:val="E6F62F3C"/>
    <w:lvl w:ilvl="0" w:tplc="9EDA7ECE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5183A"/>
    <w:multiLevelType w:val="hybridMultilevel"/>
    <w:tmpl w:val="51F47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A25FE"/>
    <w:multiLevelType w:val="hybridMultilevel"/>
    <w:tmpl w:val="7918F8D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64F3F"/>
    <w:multiLevelType w:val="hybridMultilevel"/>
    <w:tmpl w:val="F3640D78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 w16cid:durableId="1527019570">
    <w:abstractNumId w:val="3"/>
  </w:num>
  <w:num w:numId="2" w16cid:durableId="524103005">
    <w:abstractNumId w:val="0"/>
  </w:num>
  <w:num w:numId="3" w16cid:durableId="1179589340">
    <w:abstractNumId w:val="4"/>
  </w:num>
  <w:num w:numId="4" w16cid:durableId="643047667">
    <w:abstractNumId w:val="17"/>
  </w:num>
  <w:num w:numId="5" w16cid:durableId="207954492">
    <w:abstractNumId w:val="8"/>
  </w:num>
  <w:num w:numId="6" w16cid:durableId="93786321">
    <w:abstractNumId w:val="14"/>
  </w:num>
  <w:num w:numId="7" w16cid:durableId="1313218667">
    <w:abstractNumId w:val="9"/>
  </w:num>
  <w:num w:numId="8" w16cid:durableId="1281376295">
    <w:abstractNumId w:val="12"/>
  </w:num>
  <w:num w:numId="9" w16cid:durableId="428281444">
    <w:abstractNumId w:val="11"/>
  </w:num>
  <w:num w:numId="10" w16cid:durableId="2005938745">
    <w:abstractNumId w:val="16"/>
  </w:num>
  <w:num w:numId="11" w16cid:durableId="1627808477">
    <w:abstractNumId w:val="5"/>
  </w:num>
  <w:num w:numId="12" w16cid:durableId="1621843577">
    <w:abstractNumId w:val="2"/>
  </w:num>
  <w:num w:numId="13" w16cid:durableId="1350525365">
    <w:abstractNumId w:val="10"/>
  </w:num>
  <w:num w:numId="14" w16cid:durableId="1477332393">
    <w:abstractNumId w:val="15"/>
  </w:num>
  <w:num w:numId="15" w16cid:durableId="690687497">
    <w:abstractNumId w:val="13"/>
  </w:num>
  <w:num w:numId="16" w16cid:durableId="2122141337">
    <w:abstractNumId w:val="6"/>
  </w:num>
  <w:num w:numId="17" w16cid:durableId="995065082">
    <w:abstractNumId w:val="1"/>
  </w:num>
  <w:num w:numId="18" w16cid:durableId="993292135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852"/>
    <w:rsid w:val="0002057D"/>
    <w:rsid w:val="00023164"/>
    <w:rsid w:val="00026753"/>
    <w:rsid w:val="00072C1E"/>
    <w:rsid w:val="00097D69"/>
    <w:rsid w:val="000A22A1"/>
    <w:rsid w:val="000D2E49"/>
    <w:rsid w:val="000E23A7"/>
    <w:rsid w:val="0010693F"/>
    <w:rsid w:val="00114472"/>
    <w:rsid w:val="001515A6"/>
    <w:rsid w:val="001550BC"/>
    <w:rsid w:val="001564A0"/>
    <w:rsid w:val="001605B9"/>
    <w:rsid w:val="00164520"/>
    <w:rsid w:val="00170EC5"/>
    <w:rsid w:val="001747C1"/>
    <w:rsid w:val="00184442"/>
    <w:rsid w:val="00184743"/>
    <w:rsid w:val="001D2267"/>
    <w:rsid w:val="001F7432"/>
    <w:rsid w:val="002054F9"/>
    <w:rsid w:val="00207DF5"/>
    <w:rsid w:val="00211008"/>
    <w:rsid w:val="00240795"/>
    <w:rsid w:val="00280E07"/>
    <w:rsid w:val="002B389C"/>
    <w:rsid w:val="002B6A95"/>
    <w:rsid w:val="002C31BF"/>
    <w:rsid w:val="002D08B1"/>
    <w:rsid w:val="002E0CD7"/>
    <w:rsid w:val="00341DCF"/>
    <w:rsid w:val="00357BC6"/>
    <w:rsid w:val="00393DE2"/>
    <w:rsid w:val="003956C6"/>
    <w:rsid w:val="003A1E86"/>
    <w:rsid w:val="003A4E6B"/>
    <w:rsid w:val="003B3841"/>
    <w:rsid w:val="003D23F9"/>
    <w:rsid w:val="00441430"/>
    <w:rsid w:val="00445B78"/>
    <w:rsid w:val="00446265"/>
    <w:rsid w:val="00450F07"/>
    <w:rsid w:val="00453615"/>
    <w:rsid w:val="00453CD3"/>
    <w:rsid w:val="00460660"/>
    <w:rsid w:val="00484DB6"/>
    <w:rsid w:val="00486107"/>
    <w:rsid w:val="00491827"/>
    <w:rsid w:val="004B348C"/>
    <w:rsid w:val="004C0950"/>
    <w:rsid w:val="004C104C"/>
    <w:rsid w:val="004C3854"/>
    <w:rsid w:val="004C4399"/>
    <w:rsid w:val="004C7615"/>
    <w:rsid w:val="004C787C"/>
    <w:rsid w:val="004E143C"/>
    <w:rsid w:val="004E3A53"/>
    <w:rsid w:val="004F20BC"/>
    <w:rsid w:val="004F4B9B"/>
    <w:rsid w:val="004F69EA"/>
    <w:rsid w:val="00511AB9"/>
    <w:rsid w:val="00523C80"/>
    <w:rsid w:val="00523EA7"/>
    <w:rsid w:val="00547263"/>
    <w:rsid w:val="0055289C"/>
    <w:rsid w:val="00553375"/>
    <w:rsid w:val="00557C28"/>
    <w:rsid w:val="00565223"/>
    <w:rsid w:val="005736B7"/>
    <w:rsid w:val="00575E5A"/>
    <w:rsid w:val="005C278A"/>
    <w:rsid w:val="005C5E31"/>
    <w:rsid w:val="005F1404"/>
    <w:rsid w:val="0061068E"/>
    <w:rsid w:val="00615796"/>
    <w:rsid w:val="00626B4C"/>
    <w:rsid w:val="0064439C"/>
    <w:rsid w:val="006608E6"/>
    <w:rsid w:val="00660AD3"/>
    <w:rsid w:val="0067130E"/>
    <w:rsid w:val="00677B7F"/>
    <w:rsid w:val="006A5570"/>
    <w:rsid w:val="006A689C"/>
    <w:rsid w:val="006B3D79"/>
    <w:rsid w:val="006D7AFE"/>
    <w:rsid w:val="006E0578"/>
    <w:rsid w:val="006E314D"/>
    <w:rsid w:val="006F74F0"/>
    <w:rsid w:val="007024B6"/>
    <w:rsid w:val="00710723"/>
    <w:rsid w:val="00716B69"/>
    <w:rsid w:val="00721B31"/>
    <w:rsid w:val="00723ED1"/>
    <w:rsid w:val="00724F3C"/>
    <w:rsid w:val="00743525"/>
    <w:rsid w:val="0076286B"/>
    <w:rsid w:val="00763D91"/>
    <w:rsid w:val="00766846"/>
    <w:rsid w:val="00770753"/>
    <w:rsid w:val="0077673A"/>
    <w:rsid w:val="007771B6"/>
    <w:rsid w:val="00784282"/>
    <w:rsid w:val="007846E1"/>
    <w:rsid w:val="007861A9"/>
    <w:rsid w:val="007917EB"/>
    <w:rsid w:val="007B570C"/>
    <w:rsid w:val="007B5811"/>
    <w:rsid w:val="007B59B1"/>
    <w:rsid w:val="007C4222"/>
    <w:rsid w:val="007C4F0F"/>
    <w:rsid w:val="007C589B"/>
    <w:rsid w:val="007E4A6E"/>
    <w:rsid w:val="007F56A7"/>
    <w:rsid w:val="0080054E"/>
    <w:rsid w:val="00807DD0"/>
    <w:rsid w:val="008659F3"/>
    <w:rsid w:val="0087632E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BE1"/>
    <w:rsid w:val="00936091"/>
    <w:rsid w:val="00940D8A"/>
    <w:rsid w:val="00962258"/>
    <w:rsid w:val="009678B7"/>
    <w:rsid w:val="009722E5"/>
    <w:rsid w:val="009833E1"/>
    <w:rsid w:val="00992D9C"/>
    <w:rsid w:val="00996CB8"/>
    <w:rsid w:val="009B14A9"/>
    <w:rsid w:val="009B2E97"/>
    <w:rsid w:val="009C3633"/>
    <w:rsid w:val="009C6A02"/>
    <w:rsid w:val="009C7D98"/>
    <w:rsid w:val="009E07F4"/>
    <w:rsid w:val="009F371A"/>
    <w:rsid w:val="009F392E"/>
    <w:rsid w:val="00A20DFD"/>
    <w:rsid w:val="00A34EC3"/>
    <w:rsid w:val="00A6177B"/>
    <w:rsid w:val="00A63A9D"/>
    <w:rsid w:val="00A66136"/>
    <w:rsid w:val="00A777A7"/>
    <w:rsid w:val="00A95633"/>
    <w:rsid w:val="00AA4CBB"/>
    <w:rsid w:val="00AA65FA"/>
    <w:rsid w:val="00AA7351"/>
    <w:rsid w:val="00AD056F"/>
    <w:rsid w:val="00AD6731"/>
    <w:rsid w:val="00AE7748"/>
    <w:rsid w:val="00B01498"/>
    <w:rsid w:val="00B15D0D"/>
    <w:rsid w:val="00B27C1B"/>
    <w:rsid w:val="00B511A8"/>
    <w:rsid w:val="00B75EE1"/>
    <w:rsid w:val="00B77481"/>
    <w:rsid w:val="00B8518B"/>
    <w:rsid w:val="00B926B9"/>
    <w:rsid w:val="00BB0AF5"/>
    <w:rsid w:val="00BD7E91"/>
    <w:rsid w:val="00C02D0A"/>
    <w:rsid w:val="00C03A6E"/>
    <w:rsid w:val="00C30EA0"/>
    <w:rsid w:val="00C37597"/>
    <w:rsid w:val="00C40078"/>
    <w:rsid w:val="00C44F6A"/>
    <w:rsid w:val="00C47AE3"/>
    <w:rsid w:val="00C52DCE"/>
    <w:rsid w:val="00C84FC2"/>
    <w:rsid w:val="00CD1FC4"/>
    <w:rsid w:val="00CE5783"/>
    <w:rsid w:val="00D156EA"/>
    <w:rsid w:val="00D16970"/>
    <w:rsid w:val="00D21061"/>
    <w:rsid w:val="00D25C19"/>
    <w:rsid w:val="00D31333"/>
    <w:rsid w:val="00D4108E"/>
    <w:rsid w:val="00D6163D"/>
    <w:rsid w:val="00D73D46"/>
    <w:rsid w:val="00D76A16"/>
    <w:rsid w:val="00D831A3"/>
    <w:rsid w:val="00D91188"/>
    <w:rsid w:val="00DC4964"/>
    <w:rsid w:val="00DC7593"/>
    <w:rsid w:val="00DC75F3"/>
    <w:rsid w:val="00DD46F3"/>
    <w:rsid w:val="00DD6A9D"/>
    <w:rsid w:val="00DE56F2"/>
    <w:rsid w:val="00DF116D"/>
    <w:rsid w:val="00E01E07"/>
    <w:rsid w:val="00E1154B"/>
    <w:rsid w:val="00E23EA9"/>
    <w:rsid w:val="00E272C1"/>
    <w:rsid w:val="00E41811"/>
    <w:rsid w:val="00E517A6"/>
    <w:rsid w:val="00E56AE8"/>
    <w:rsid w:val="00E80E57"/>
    <w:rsid w:val="00EB104F"/>
    <w:rsid w:val="00EC2852"/>
    <w:rsid w:val="00ED14BD"/>
    <w:rsid w:val="00EE151A"/>
    <w:rsid w:val="00EE2D89"/>
    <w:rsid w:val="00EF3D8D"/>
    <w:rsid w:val="00F0533E"/>
    <w:rsid w:val="00F1048D"/>
    <w:rsid w:val="00F12DEC"/>
    <w:rsid w:val="00F1715C"/>
    <w:rsid w:val="00F310F8"/>
    <w:rsid w:val="00F31C74"/>
    <w:rsid w:val="00F35939"/>
    <w:rsid w:val="00F45607"/>
    <w:rsid w:val="00F5024A"/>
    <w:rsid w:val="00F5558F"/>
    <w:rsid w:val="00F659EB"/>
    <w:rsid w:val="00F664AD"/>
    <w:rsid w:val="00F701D6"/>
    <w:rsid w:val="00F86BA6"/>
    <w:rsid w:val="00FB149C"/>
    <w:rsid w:val="00FB7CF0"/>
    <w:rsid w:val="00FC6389"/>
    <w:rsid w:val="00FD4832"/>
    <w:rsid w:val="00FD5F0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8B0497"/>
  <w14:defaultImageDpi w14:val="32767"/>
  <w15:docId w15:val="{B2029106-7AEA-4A15-98AD-964DD41C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285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59B1"/>
    <w:pPr>
      <w:keepNext/>
      <w:keepLines/>
      <w:numPr>
        <w:numId w:val="15"/>
      </w:numPr>
      <w:suppressAutoHyphens/>
      <w:spacing w:before="320" w:after="80"/>
      <w:ind w:hanging="7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7B59B1"/>
    <w:pPr>
      <w:keepNext/>
      <w:keepLines/>
      <w:numPr>
        <w:ilvl w:val="1"/>
        <w:numId w:val="16"/>
      </w:numPr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7B59B1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7B59B1"/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515A6"/>
    <w:pPr>
      <w:tabs>
        <w:tab w:val="left" w:pos="880"/>
        <w:tab w:val="right" w:leader="dot" w:pos="8692"/>
      </w:tabs>
      <w:spacing w:after="10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F31C74"/>
    <w:pPr>
      <w:tabs>
        <w:tab w:val="left" w:pos="660"/>
        <w:tab w:val="right" w:leader="dot" w:pos="8692"/>
      </w:tabs>
      <w:spacing w:after="100"/>
    </w:pPr>
    <w:rPr>
      <w:rFonts w:asciiTheme="minorHAnsi" w:hAnsiTheme="minorHAnsi"/>
      <w:b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zevknihy">
    <w:name w:val="Book Title"/>
    <w:uiPriority w:val="33"/>
    <w:qFormat/>
    <w:rsid w:val="00EC2852"/>
    <w:rPr>
      <w:b/>
      <w:bCs/>
      <w:smallCaps/>
      <w:spacing w:val="5"/>
    </w:rPr>
  </w:style>
  <w:style w:type="paragraph" w:customStyle="1" w:styleId="Zkladntext21">
    <w:name w:val="Základní text 21"/>
    <w:basedOn w:val="Normln"/>
    <w:rsid w:val="00EC2852"/>
    <w:pPr>
      <w:spacing w:after="240"/>
      <w:ind w:firstLine="709"/>
    </w:pPr>
    <w:rPr>
      <w:sz w:val="20"/>
    </w:rPr>
  </w:style>
  <w:style w:type="character" w:customStyle="1" w:styleId="FontStyle43">
    <w:name w:val="Font Style43"/>
    <w:uiPriority w:val="99"/>
    <w:rsid w:val="00EC2852"/>
    <w:rPr>
      <w:rFonts w:ascii="Arial" w:hAnsi="Arial" w:cs="Arial"/>
      <w:sz w:val="24"/>
      <w:szCs w:val="24"/>
    </w:rPr>
  </w:style>
  <w:style w:type="character" w:customStyle="1" w:styleId="nodename">
    <w:name w:val="nodename"/>
    <w:basedOn w:val="Standardnpsmoodstavce"/>
    <w:rsid w:val="00EC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7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\Documents\vzory%20dokumentace\nov&#233;%20&#353;ablony%202020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4F954A-D9AB-4D65-A382-599A966A38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220</TotalTime>
  <Pages>3</Pages>
  <Words>569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Martin</dc:creator>
  <cp:lastModifiedBy>Jüttnerová Andrea, Mgr.</cp:lastModifiedBy>
  <cp:revision>11</cp:revision>
  <cp:lastPrinted>2023-03-10T07:16:00Z</cp:lastPrinted>
  <dcterms:created xsi:type="dcterms:W3CDTF">2023-03-06T12:36:00Z</dcterms:created>
  <dcterms:modified xsi:type="dcterms:W3CDTF">2023-03-27T10:14:00Z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